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B5037" w:rsidRPr="00853BAF" w:rsidTr="00980E8C">
        <w:tc>
          <w:tcPr>
            <w:tcW w:w="9923" w:type="dxa"/>
          </w:tcPr>
          <w:p w:rsidR="00CB5037" w:rsidRPr="00853BAF" w:rsidRDefault="00CB5037" w:rsidP="00CB5037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037" w:rsidRPr="00853BAF" w:rsidRDefault="00CB5037" w:rsidP="00CB503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B5037" w:rsidRPr="00853BAF" w:rsidRDefault="00CB5037" w:rsidP="00CB503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B5037" w:rsidRPr="00853BAF" w:rsidRDefault="00CB5037" w:rsidP="00CB503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B5037" w:rsidRPr="00853BAF" w:rsidRDefault="00CB5037" w:rsidP="00CB503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B5037" w:rsidRPr="00853BAF" w:rsidRDefault="00CB5037" w:rsidP="00CB503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B5037" w:rsidRPr="00853BAF" w:rsidRDefault="00CB5037" w:rsidP="00CB503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D16D0C">
              <w:rPr>
                <w:u w:val="single"/>
              </w:rPr>
              <w:t>11.11.2016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</w:t>
            </w:r>
            <w:r w:rsidR="00D16D0C">
              <w:rPr>
                <w:u w:val="single"/>
              </w:rPr>
              <w:t>5145</w:t>
            </w:r>
            <w:r w:rsidRPr="00853BAF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CB5037" w:rsidRPr="00853BAF" w:rsidRDefault="00CB5037" w:rsidP="00CB5037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4643"/>
      </w:tblGrid>
      <w:tr w:rsidR="00B67B9D" w:rsidTr="00CB5037">
        <w:trPr>
          <w:trHeight w:val="1139"/>
        </w:trPr>
        <w:tc>
          <w:tcPr>
            <w:tcW w:w="4643" w:type="dxa"/>
            <w:hideMark/>
          </w:tcPr>
          <w:p w:rsidR="00B67B9D" w:rsidRDefault="00B67B9D" w:rsidP="00CB5037">
            <w:pPr>
              <w:widowControl/>
              <w:jc w:val="both"/>
            </w:pPr>
            <w:r>
              <w:t>Об отказе в предоставлении разр</w:t>
            </w:r>
            <w:r>
              <w:t>е</w:t>
            </w:r>
            <w:r>
              <w:t>шений на отклонение от предельных па</w:t>
            </w:r>
            <w:bookmarkStart w:id="0" w:name="_GoBack"/>
            <w:bookmarkEnd w:id="0"/>
            <w:r>
              <w:t>раметров разрешенного стро</w:t>
            </w:r>
            <w:r>
              <w:t>и</w:t>
            </w:r>
            <w:r>
              <w:t>тельства, реконструкции объектов капитального строительства</w:t>
            </w:r>
          </w:p>
        </w:tc>
      </w:tr>
    </w:tbl>
    <w:p w:rsidR="00CB5037" w:rsidRDefault="00CB5037" w:rsidP="00CB5037">
      <w:pPr>
        <w:ind w:firstLine="709"/>
        <w:jc w:val="both"/>
      </w:pPr>
    </w:p>
    <w:p w:rsidR="00CB5037" w:rsidRDefault="00CB5037" w:rsidP="00CB5037">
      <w:pPr>
        <w:ind w:firstLine="709"/>
        <w:jc w:val="both"/>
      </w:pPr>
    </w:p>
    <w:p w:rsidR="00B67B9D" w:rsidRPr="005D5C79" w:rsidRDefault="00B67B9D" w:rsidP="00CB5037">
      <w:pPr>
        <w:ind w:firstLine="709"/>
        <w:jc w:val="both"/>
      </w:pPr>
      <w:r w:rsidRPr="00F12A0F">
        <w:t>В соответствии со статьей 40 Градостроительного кодекса Российской Ф</w:t>
      </w:r>
      <w:r w:rsidRPr="00F12A0F">
        <w:t>е</w:t>
      </w:r>
      <w:r w:rsidRPr="00F12A0F">
        <w:t>дерации, решением Совета депутатов города Новосибирска от 24.06.2009 №</w:t>
      </w:r>
      <w:r w:rsidRPr="00F12A0F">
        <w:rPr>
          <w:lang w:val="en-US"/>
        </w:rPr>
        <w:t> </w:t>
      </w:r>
      <w:r w:rsidRPr="00F12A0F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F12A0F">
        <w:t>е</w:t>
      </w:r>
      <w:r w:rsidRPr="00F12A0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F12A0F">
        <w:t>н</w:t>
      </w:r>
      <w:r w:rsidRPr="00F12A0F">
        <w:t xml:space="preserve">ного постановлением мэрии города Новосибирска от 10.06.2013 № 5459, на основании заключения </w:t>
      </w:r>
      <w:r w:rsidRPr="00F12A0F">
        <w:rPr>
          <w:spacing w:val="-3"/>
        </w:rPr>
        <w:t>по результатам публичных слушаний по вопросам предо</w:t>
      </w:r>
      <w:r w:rsidRPr="00F12A0F">
        <w:rPr>
          <w:spacing w:val="-3"/>
        </w:rPr>
        <w:t>с</w:t>
      </w:r>
      <w:r w:rsidRPr="00F12A0F">
        <w:rPr>
          <w:spacing w:val="-3"/>
        </w:rPr>
        <w:t xml:space="preserve">тавления разрешений на отклонение от предельных </w:t>
      </w:r>
      <w:r w:rsidRPr="005D5C79">
        <w:rPr>
          <w:spacing w:val="-3"/>
        </w:rPr>
        <w:t xml:space="preserve">параметров разрешенного строительства, </w:t>
      </w:r>
      <w:r w:rsidRPr="005D5C79">
        <w:rPr>
          <w:spacing w:val="-2"/>
        </w:rPr>
        <w:t>реконструкции объекто</w:t>
      </w:r>
      <w:r w:rsidR="003D7406" w:rsidRPr="005D5C79">
        <w:rPr>
          <w:spacing w:val="-2"/>
        </w:rPr>
        <w:t xml:space="preserve">в капитального строительства от </w:t>
      </w:r>
      <w:r w:rsidR="00F34320">
        <w:rPr>
          <w:spacing w:val="-2"/>
        </w:rPr>
        <w:t>01.11</w:t>
      </w:r>
      <w:r w:rsidRPr="005D5C79">
        <w:rPr>
          <w:spacing w:val="-2"/>
        </w:rPr>
        <w:t>.201</w:t>
      </w:r>
      <w:r w:rsidR="003F607C" w:rsidRPr="005D5C79">
        <w:rPr>
          <w:spacing w:val="-2"/>
        </w:rPr>
        <w:t>6</w:t>
      </w:r>
      <w:r w:rsidRPr="005D5C79">
        <w:rPr>
          <w:spacing w:val="-2"/>
        </w:rPr>
        <w:t>, р</w:t>
      </w:r>
      <w:r w:rsidRPr="005D5C79">
        <w:t>екомендаций комиссии по подготовке проекта правил землепользования и з</w:t>
      </w:r>
      <w:r w:rsidRPr="005D5C79">
        <w:t>а</w:t>
      </w:r>
      <w:r w:rsidRPr="005D5C79">
        <w:t>стройки города Новосибирска о предоставлении и об отказе в предоставлении разрешений на отклонение от предельных параметров разрешенного строительс</w:t>
      </w:r>
      <w:r w:rsidRPr="005D5C79">
        <w:t>т</w:t>
      </w:r>
      <w:r w:rsidRPr="005D5C79">
        <w:t>ва, реконструкции объектов</w:t>
      </w:r>
      <w:r w:rsidR="00EE41BE" w:rsidRPr="005D5C79">
        <w:t xml:space="preserve"> капитального строительства от </w:t>
      </w:r>
      <w:r w:rsidR="00F34320">
        <w:t>0</w:t>
      </w:r>
      <w:r w:rsidR="00FE6799">
        <w:t>8</w:t>
      </w:r>
      <w:r w:rsidRPr="005D5C79">
        <w:t>.</w:t>
      </w:r>
      <w:r w:rsidR="00FE6799">
        <w:t>1</w:t>
      </w:r>
      <w:r w:rsidR="00F34320">
        <w:t>1</w:t>
      </w:r>
      <w:r w:rsidRPr="005D5C79">
        <w:t>.201</w:t>
      </w:r>
      <w:r w:rsidR="003F607C" w:rsidRPr="005D5C79">
        <w:t>6</w:t>
      </w:r>
      <w:r w:rsidRPr="005D5C79">
        <w:t>, руководствуясь Уставом города Новосибирска, ПОСТАНОВЛЯЮ:</w:t>
      </w:r>
    </w:p>
    <w:p w:rsidR="00FE6799" w:rsidRDefault="00B67B9D" w:rsidP="00CB5037">
      <w:pPr>
        <w:pStyle w:val="a7"/>
        <w:ind w:firstLine="709"/>
        <w:rPr>
          <w:spacing w:val="-2"/>
        </w:rPr>
      </w:pPr>
      <w:r w:rsidRPr="005D5C79">
        <w:t xml:space="preserve">1. Отказать в предоставлении разрешения на </w:t>
      </w:r>
      <w:r w:rsidRPr="005D5C79">
        <w:rPr>
          <w:spacing w:val="-3"/>
        </w:rPr>
        <w:t>отклонение от предельных п</w:t>
      </w:r>
      <w:r w:rsidRPr="005D5C79">
        <w:rPr>
          <w:spacing w:val="-3"/>
        </w:rPr>
        <w:t>а</w:t>
      </w:r>
      <w:r w:rsidRPr="005D5C79">
        <w:rPr>
          <w:spacing w:val="-3"/>
        </w:rPr>
        <w:t xml:space="preserve">раметров разрешенного строительства, </w:t>
      </w:r>
      <w:r w:rsidRPr="005D5C79">
        <w:rPr>
          <w:spacing w:val="-2"/>
        </w:rPr>
        <w:t>реконструкции объектов капитального строительства</w:t>
      </w:r>
      <w:r w:rsidR="00FE6799">
        <w:rPr>
          <w:spacing w:val="-2"/>
        </w:rPr>
        <w:t>:</w:t>
      </w:r>
    </w:p>
    <w:p w:rsidR="00F34320" w:rsidRDefault="00CB5037" w:rsidP="00CB5037">
      <w:pPr>
        <w:widowControl/>
        <w:ind w:firstLine="709"/>
        <w:jc w:val="both"/>
      </w:pPr>
      <w:r>
        <w:t>1.1. </w:t>
      </w:r>
      <w:r w:rsidR="00F34320">
        <w:t>Зейналову Сабиру Аскеровичу (на основании заявления в связи с тем, что размер земельного участка меньше установленного градостроительным ре</w:t>
      </w:r>
      <w:r w:rsidR="00F34320">
        <w:t>г</w:t>
      </w:r>
      <w:r w:rsidR="00F34320">
        <w:t>ламентом минимального размера земельного участка) в части уменьшения минимального отступа от границ земельного участка, за пределами которого з</w:t>
      </w:r>
      <w:r w:rsidR="00F34320">
        <w:t>а</w:t>
      </w:r>
      <w:r w:rsidR="00F34320">
        <w:t>прещено строительство зданий, строений, сооружений, с кадастровым номером 54:35:033230:34 площадью 0,0440 га, расположенного по адресу: Российская Ф</w:t>
      </w:r>
      <w:r w:rsidR="00F34320">
        <w:t>е</w:t>
      </w:r>
      <w:r w:rsidR="00F34320">
        <w:t xml:space="preserve">дерация, область Новосибирская, город Новосибирск, ул. Светлановская, 2 (зона застройки жилыми домами смешанной этажности (Ж-1)), с 3 м до 0,5 м с северо-западной стороны, с 3 м до 0 м с северо-восточной стороны </w:t>
      </w:r>
      <w:r w:rsidR="00110D21" w:rsidRPr="00110D21">
        <w:rPr>
          <w:bCs/>
        </w:rPr>
        <w:t>в связи с тем, что за</w:t>
      </w:r>
      <w:r w:rsidR="00110D21" w:rsidRPr="00110D21">
        <w:rPr>
          <w:bCs/>
        </w:rPr>
        <w:t>я</w:t>
      </w:r>
      <w:r w:rsidR="00110D21" w:rsidRPr="00110D21">
        <w:rPr>
          <w:bCs/>
        </w:rPr>
        <w:t>витель письменно отказался от получения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10D21">
        <w:rPr>
          <w:bCs/>
        </w:rPr>
        <w:t>.</w:t>
      </w:r>
    </w:p>
    <w:p w:rsidR="00F34320" w:rsidRDefault="00F34320" w:rsidP="00CB5037">
      <w:pPr>
        <w:widowControl/>
        <w:ind w:firstLine="709"/>
        <w:jc w:val="both"/>
      </w:pPr>
      <w:r>
        <w:lastRenderedPageBreak/>
        <w:t>1.2.</w:t>
      </w:r>
      <w:r w:rsidR="00CB5037">
        <w:t> </w:t>
      </w:r>
      <w:r>
        <w:t>Обществу с ограниченной ответственностью «ПАРУС ПЛЮС» (на о</w:t>
      </w:r>
      <w:r>
        <w:t>с</w:t>
      </w:r>
      <w:r>
        <w:t>новании заявления в связи с тем, что конфигурация земельного участка является неблагоприятной для застройки) в части уменьшения минимального отступа от границ земельного участка, за пределами которого запрещено строительство зд</w:t>
      </w:r>
      <w:r>
        <w:t>а</w:t>
      </w:r>
      <w:r>
        <w:t>ний, строений, сооружений, с кадастровым номером 5454:35:041745:40 площадью 0,1660 га, расположенного по адресу: Российская Федерация, Новосибирская о</w:t>
      </w:r>
      <w:r>
        <w:t>б</w:t>
      </w:r>
      <w:r>
        <w:t>ласть, город Новосибирск, ул. Писемского (зона коммунальных и складских объектов (П-2)), с 3 м до 0 м со стороны ул. Писемского в габаритах объекта к</w:t>
      </w:r>
      <w:r>
        <w:t>а</w:t>
      </w:r>
      <w:r>
        <w:t>питального строительства</w:t>
      </w:r>
      <w:r w:rsidR="00110D21" w:rsidRPr="00110D21">
        <w:rPr>
          <w:bCs/>
        </w:rPr>
        <w:t xml:space="preserve"> в связи с тем, что заявитель письменно отказался от получения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t>.</w:t>
      </w:r>
    </w:p>
    <w:p w:rsidR="00F34320" w:rsidRDefault="00CB5037" w:rsidP="00CB5037">
      <w:pPr>
        <w:widowControl/>
        <w:ind w:firstLine="709"/>
        <w:jc w:val="both"/>
      </w:pPr>
      <w:r>
        <w:t>1.3. </w:t>
      </w:r>
      <w:r w:rsidR="00F34320">
        <w:t>Департаменту земельных и имущественных отношений мэрии города Новосибирска (на основании заявления в связи с тем, что наличие инженерных сетей является неблагоприятным для застройки) в части уменьшения минимал</w:t>
      </w:r>
      <w:r w:rsidR="00F34320">
        <w:t>ь</w:t>
      </w:r>
      <w:r w:rsidR="00F34320">
        <w:t>ного процента застройки с 30 % до 25 % в границах земельного участка с кадастровым номером 54:35:072170:484 площадью 0,1146 га, расположенного по адресу: Российская Федерация, Новосибирская область, город Новосибирск, ул.</w:t>
      </w:r>
      <w:r>
        <w:t> </w:t>
      </w:r>
      <w:r w:rsidR="00F34320">
        <w:t>Выборная (зона коммунальных и складских объектов (П-2))</w:t>
      </w:r>
      <w:r>
        <w:t>,</w:t>
      </w:r>
      <w:r w:rsidR="00F34320">
        <w:t xml:space="preserve"> в связи с тем, что не представлены документы, предусмотренные </w:t>
      </w:r>
      <w:r>
        <w:t>под</w:t>
      </w:r>
      <w:r w:rsidR="00F34320">
        <w:t>пунктом 2.10.1 администр</w:t>
      </w:r>
      <w:r w:rsidR="00F34320">
        <w:t>а</w:t>
      </w:r>
      <w:r w:rsidR="00F34320">
        <w:t>тивного регламента предоставления муниципальной услуги по предоставлению разрешения на отклонение от предельных параметров разрешенного строительс</w:t>
      </w:r>
      <w:r w:rsidR="00F34320">
        <w:t>т</w:t>
      </w:r>
      <w:r w:rsidR="00F34320">
        <w:t>ва, реконструкции объектов капитального строительства, утвержденного постановлением мэрии города Новосибирска от 10.06.2013 № 5459, а именно з</w:t>
      </w:r>
      <w:r w:rsidR="00F34320">
        <w:t>а</w:t>
      </w:r>
      <w:r w:rsidR="00F34320">
        <w:t>ключение о соответствии санитарным правилам и нормам, заключение о соответствии техническим регламентам.</w:t>
      </w:r>
    </w:p>
    <w:p w:rsidR="00525A63" w:rsidRPr="00FE6799" w:rsidRDefault="00E078CE" w:rsidP="00CB5037">
      <w:pPr>
        <w:widowControl/>
        <w:ind w:firstLine="709"/>
        <w:jc w:val="both"/>
        <w:rPr>
          <w:spacing w:val="-8"/>
        </w:rPr>
      </w:pPr>
      <w:r w:rsidRPr="00FE6799"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FE6799">
        <w:t>р</w:t>
      </w:r>
      <w:r w:rsidRPr="00FE6799">
        <w:t xml:space="preserve">мационно-телекоммуникационной сети «Интернет». </w:t>
      </w:r>
    </w:p>
    <w:p w:rsidR="00E078CE" w:rsidRPr="00FE6799" w:rsidRDefault="00E078CE" w:rsidP="00CB5037">
      <w:pPr>
        <w:ind w:firstLine="709"/>
        <w:jc w:val="both"/>
      </w:pPr>
      <w:r w:rsidRPr="00FE6799">
        <w:t>3. Департаменту информационной политики мэрии города Новосибирска обеспечить опубликование постановления.</w:t>
      </w:r>
    </w:p>
    <w:p w:rsidR="003804A5" w:rsidRPr="00FE6799" w:rsidRDefault="00E078CE" w:rsidP="00CB5037">
      <w:pPr>
        <w:ind w:firstLine="709"/>
        <w:jc w:val="both"/>
      </w:pPr>
      <w:r w:rsidRPr="00FE6799">
        <w:t xml:space="preserve">4. Контроль за исполнением постановления возложить на заместителя мэра </w:t>
      </w:r>
      <w:r w:rsidR="00C42FAB" w:rsidRPr="00FE6799">
        <w:t xml:space="preserve">города Новосибирска </w:t>
      </w:r>
      <w:r w:rsidRPr="00FE6799">
        <w:t>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B5037" w:rsidRPr="00106B12" w:rsidTr="00F77532">
        <w:tc>
          <w:tcPr>
            <w:tcW w:w="6946" w:type="dxa"/>
          </w:tcPr>
          <w:p w:rsidR="00CB5037" w:rsidRPr="00106B12" w:rsidRDefault="00CB5037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CB5037" w:rsidRPr="00F77532" w:rsidRDefault="00CB5037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110D21" w:rsidRDefault="00110D21" w:rsidP="00CB5037">
      <w:pPr>
        <w:widowControl/>
        <w:spacing w:line="240" w:lineRule="atLeast"/>
        <w:rPr>
          <w:sz w:val="24"/>
          <w:szCs w:val="24"/>
        </w:rPr>
      </w:pPr>
    </w:p>
    <w:p w:rsidR="00110D21" w:rsidRDefault="00110D21" w:rsidP="00CB5037">
      <w:pPr>
        <w:widowControl/>
        <w:spacing w:line="240" w:lineRule="atLeast"/>
        <w:rPr>
          <w:sz w:val="24"/>
          <w:szCs w:val="24"/>
        </w:rPr>
      </w:pPr>
    </w:p>
    <w:p w:rsidR="00110D21" w:rsidRDefault="00110D21" w:rsidP="00CB5037">
      <w:pPr>
        <w:widowControl/>
        <w:spacing w:line="240" w:lineRule="atLeast"/>
        <w:rPr>
          <w:sz w:val="24"/>
          <w:szCs w:val="24"/>
        </w:rPr>
      </w:pPr>
    </w:p>
    <w:p w:rsidR="00110D21" w:rsidRDefault="00110D21" w:rsidP="00CB5037">
      <w:pPr>
        <w:widowControl/>
        <w:spacing w:line="240" w:lineRule="atLeast"/>
        <w:rPr>
          <w:sz w:val="24"/>
          <w:szCs w:val="24"/>
        </w:rPr>
      </w:pPr>
    </w:p>
    <w:p w:rsidR="00CB5037" w:rsidRDefault="00CB5037" w:rsidP="00CB5037">
      <w:pPr>
        <w:widowControl/>
        <w:spacing w:line="240" w:lineRule="atLeast"/>
        <w:rPr>
          <w:sz w:val="24"/>
          <w:szCs w:val="24"/>
        </w:rPr>
      </w:pPr>
    </w:p>
    <w:p w:rsidR="00CB5037" w:rsidRDefault="00CB5037" w:rsidP="00CB5037">
      <w:pPr>
        <w:widowControl/>
        <w:spacing w:line="240" w:lineRule="atLeast"/>
        <w:rPr>
          <w:sz w:val="24"/>
          <w:szCs w:val="24"/>
        </w:rPr>
      </w:pPr>
    </w:p>
    <w:p w:rsidR="00CB5037" w:rsidRPr="00CB5037" w:rsidRDefault="00CB5037" w:rsidP="00CB5037">
      <w:pPr>
        <w:widowControl/>
        <w:spacing w:line="240" w:lineRule="atLeast"/>
        <w:rPr>
          <w:sz w:val="22"/>
          <w:szCs w:val="24"/>
        </w:rPr>
      </w:pPr>
    </w:p>
    <w:p w:rsidR="00CB5037" w:rsidRPr="00CB5037" w:rsidRDefault="00CB5037" w:rsidP="00CB5037">
      <w:pPr>
        <w:widowControl/>
        <w:spacing w:line="240" w:lineRule="atLeast"/>
        <w:rPr>
          <w:sz w:val="22"/>
          <w:szCs w:val="24"/>
        </w:rPr>
      </w:pPr>
    </w:p>
    <w:p w:rsidR="00CB5037" w:rsidRDefault="00CB5037" w:rsidP="00CB5037">
      <w:pPr>
        <w:widowControl/>
        <w:spacing w:line="240" w:lineRule="atLeast"/>
        <w:rPr>
          <w:sz w:val="24"/>
          <w:szCs w:val="24"/>
        </w:rPr>
      </w:pPr>
    </w:p>
    <w:p w:rsidR="00110D21" w:rsidRPr="00F34320" w:rsidRDefault="00110D21" w:rsidP="00CB5037">
      <w:pPr>
        <w:widowControl/>
        <w:spacing w:line="240" w:lineRule="atLeast"/>
        <w:rPr>
          <w:sz w:val="24"/>
          <w:szCs w:val="24"/>
        </w:rPr>
      </w:pPr>
      <w:r w:rsidRPr="00F34320">
        <w:rPr>
          <w:sz w:val="24"/>
          <w:szCs w:val="24"/>
        </w:rPr>
        <w:t>Котова</w:t>
      </w:r>
    </w:p>
    <w:p w:rsidR="00110D21" w:rsidRPr="00F34320" w:rsidRDefault="00110D21" w:rsidP="00CB5037">
      <w:pPr>
        <w:widowControl/>
        <w:spacing w:line="240" w:lineRule="atLeast"/>
        <w:rPr>
          <w:sz w:val="24"/>
          <w:szCs w:val="24"/>
        </w:rPr>
      </w:pPr>
      <w:r w:rsidRPr="00F34320">
        <w:rPr>
          <w:sz w:val="24"/>
          <w:szCs w:val="24"/>
        </w:rPr>
        <w:t>2275056</w:t>
      </w:r>
    </w:p>
    <w:p w:rsidR="003D7406" w:rsidRDefault="00110D21" w:rsidP="00CB5037">
      <w:r w:rsidRPr="00F34320">
        <w:rPr>
          <w:sz w:val="24"/>
          <w:szCs w:val="24"/>
        </w:rPr>
        <w:t>ГУАиГ</w:t>
      </w:r>
    </w:p>
    <w:sectPr w:rsidR="003D7406" w:rsidSect="00CB5037">
      <w:headerReference w:type="default" r:id="rId8"/>
      <w:pgSz w:w="11906" w:h="16838"/>
      <w:pgMar w:top="1135" w:right="567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BA6" w:rsidRDefault="004F2BA6" w:rsidP="00E10E89">
      <w:r>
        <w:separator/>
      </w:r>
    </w:p>
  </w:endnote>
  <w:endnote w:type="continuationSeparator" w:id="0">
    <w:p w:rsidR="004F2BA6" w:rsidRDefault="004F2BA6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BA6" w:rsidRDefault="004F2BA6" w:rsidP="00E10E89">
      <w:r>
        <w:separator/>
      </w:r>
    </w:p>
  </w:footnote>
  <w:footnote w:type="continuationSeparator" w:id="0">
    <w:p w:rsidR="004F2BA6" w:rsidRDefault="004F2BA6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:rsidR="00532334" w:rsidRPr="00CB5037" w:rsidRDefault="00F85064">
        <w:pPr>
          <w:pStyle w:val="a5"/>
          <w:jc w:val="center"/>
          <w:rPr>
            <w:sz w:val="36"/>
          </w:rPr>
        </w:pPr>
        <w:r w:rsidRPr="00CB5037">
          <w:rPr>
            <w:sz w:val="24"/>
            <w:szCs w:val="20"/>
          </w:rPr>
          <w:fldChar w:fldCharType="begin"/>
        </w:r>
        <w:r w:rsidR="00532334" w:rsidRPr="00CB5037">
          <w:rPr>
            <w:sz w:val="24"/>
            <w:szCs w:val="20"/>
          </w:rPr>
          <w:instrText xml:space="preserve"> PAGE   \* MERGEFORMAT </w:instrText>
        </w:r>
        <w:r w:rsidRPr="00CB5037">
          <w:rPr>
            <w:sz w:val="24"/>
            <w:szCs w:val="20"/>
          </w:rPr>
          <w:fldChar w:fldCharType="separate"/>
        </w:r>
        <w:r w:rsidR="005422EB">
          <w:rPr>
            <w:noProof/>
            <w:sz w:val="24"/>
            <w:szCs w:val="20"/>
          </w:rPr>
          <w:t>2</w:t>
        </w:r>
        <w:r w:rsidRPr="00CB5037">
          <w:rPr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12A20"/>
    <w:rsid w:val="0001756E"/>
    <w:rsid w:val="00025172"/>
    <w:rsid w:val="00027902"/>
    <w:rsid w:val="00061BE6"/>
    <w:rsid w:val="00061D86"/>
    <w:rsid w:val="00073139"/>
    <w:rsid w:val="00080199"/>
    <w:rsid w:val="000D05A7"/>
    <w:rsid w:val="000D74D9"/>
    <w:rsid w:val="000F2537"/>
    <w:rsid w:val="000F378A"/>
    <w:rsid w:val="00110D21"/>
    <w:rsid w:val="00132818"/>
    <w:rsid w:val="0016735C"/>
    <w:rsid w:val="0018036C"/>
    <w:rsid w:val="00191BD4"/>
    <w:rsid w:val="00192555"/>
    <w:rsid w:val="001B7C07"/>
    <w:rsid w:val="001C5E2C"/>
    <w:rsid w:val="001D1572"/>
    <w:rsid w:val="001E38B3"/>
    <w:rsid w:val="001E4157"/>
    <w:rsid w:val="001F27FA"/>
    <w:rsid w:val="00206928"/>
    <w:rsid w:val="00214E5D"/>
    <w:rsid w:val="00220180"/>
    <w:rsid w:val="0022418F"/>
    <w:rsid w:val="00251C9D"/>
    <w:rsid w:val="00257A54"/>
    <w:rsid w:val="00280E93"/>
    <w:rsid w:val="0029125A"/>
    <w:rsid w:val="002A2115"/>
    <w:rsid w:val="002B01F2"/>
    <w:rsid w:val="002B5EBB"/>
    <w:rsid w:val="002F01A0"/>
    <w:rsid w:val="00302C22"/>
    <w:rsid w:val="003126C3"/>
    <w:rsid w:val="003313FE"/>
    <w:rsid w:val="00331BF2"/>
    <w:rsid w:val="003347E8"/>
    <w:rsid w:val="0035127E"/>
    <w:rsid w:val="00351340"/>
    <w:rsid w:val="00352998"/>
    <w:rsid w:val="0035395B"/>
    <w:rsid w:val="003804A5"/>
    <w:rsid w:val="00396401"/>
    <w:rsid w:val="003A7C71"/>
    <w:rsid w:val="003B13D5"/>
    <w:rsid w:val="003C5B4C"/>
    <w:rsid w:val="003D7406"/>
    <w:rsid w:val="003F40BA"/>
    <w:rsid w:val="003F607C"/>
    <w:rsid w:val="00400D47"/>
    <w:rsid w:val="004059DE"/>
    <w:rsid w:val="00423EAB"/>
    <w:rsid w:val="00425B96"/>
    <w:rsid w:val="004337A5"/>
    <w:rsid w:val="00440508"/>
    <w:rsid w:val="00444103"/>
    <w:rsid w:val="0046313F"/>
    <w:rsid w:val="004847C6"/>
    <w:rsid w:val="004925B6"/>
    <w:rsid w:val="004A3455"/>
    <w:rsid w:val="004B08E2"/>
    <w:rsid w:val="004B649E"/>
    <w:rsid w:val="004B7890"/>
    <w:rsid w:val="004C1042"/>
    <w:rsid w:val="004E566D"/>
    <w:rsid w:val="004F2BA6"/>
    <w:rsid w:val="004F51EC"/>
    <w:rsid w:val="00500353"/>
    <w:rsid w:val="00501055"/>
    <w:rsid w:val="00525A63"/>
    <w:rsid w:val="00526E31"/>
    <w:rsid w:val="005312E5"/>
    <w:rsid w:val="00531C79"/>
    <w:rsid w:val="00532334"/>
    <w:rsid w:val="00535F46"/>
    <w:rsid w:val="0054048A"/>
    <w:rsid w:val="005422EB"/>
    <w:rsid w:val="005426A1"/>
    <w:rsid w:val="00542F37"/>
    <w:rsid w:val="00545DCE"/>
    <w:rsid w:val="0055085C"/>
    <w:rsid w:val="005677E6"/>
    <w:rsid w:val="00573B1A"/>
    <w:rsid w:val="005833A9"/>
    <w:rsid w:val="00586C43"/>
    <w:rsid w:val="005B20F4"/>
    <w:rsid w:val="005C4D9E"/>
    <w:rsid w:val="005D5C79"/>
    <w:rsid w:val="005F1A5A"/>
    <w:rsid w:val="005F3CC1"/>
    <w:rsid w:val="005F6B95"/>
    <w:rsid w:val="005F7104"/>
    <w:rsid w:val="006168EC"/>
    <w:rsid w:val="006231AB"/>
    <w:rsid w:val="00623687"/>
    <w:rsid w:val="00647EC2"/>
    <w:rsid w:val="00667E20"/>
    <w:rsid w:val="00680E06"/>
    <w:rsid w:val="006833BB"/>
    <w:rsid w:val="006B7A63"/>
    <w:rsid w:val="006B7F8D"/>
    <w:rsid w:val="006F05BE"/>
    <w:rsid w:val="006F376A"/>
    <w:rsid w:val="006F3CCC"/>
    <w:rsid w:val="007133BA"/>
    <w:rsid w:val="00721543"/>
    <w:rsid w:val="007260BC"/>
    <w:rsid w:val="00745051"/>
    <w:rsid w:val="007704C0"/>
    <w:rsid w:val="00776EEE"/>
    <w:rsid w:val="007B79BB"/>
    <w:rsid w:val="007C16D8"/>
    <w:rsid w:val="007C795F"/>
    <w:rsid w:val="007C7B20"/>
    <w:rsid w:val="007D386E"/>
    <w:rsid w:val="007E4404"/>
    <w:rsid w:val="0080518E"/>
    <w:rsid w:val="00806877"/>
    <w:rsid w:val="00815438"/>
    <w:rsid w:val="00847480"/>
    <w:rsid w:val="00847E9F"/>
    <w:rsid w:val="00874B9A"/>
    <w:rsid w:val="008917D4"/>
    <w:rsid w:val="00895D91"/>
    <w:rsid w:val="008A5B0F"/>
    <w:rsid w:val="008A66FB"/>
    <w:rsid w:val="008B0C07"/>
    <w:rsid w:val="008B3416"/>
    <w:rsid w:val="008C588C"/>
    <w:rsid w:val="008D095B"/>
    <w:rsid w:val="008E0CCF"/>
    <w:rsid w:val="00901B16"/>
    <w:rsid w:val="00904F1F"/>
    <w:rsid w:val="0092516A"/>
    <w:rsid w:val="00952790"/>
    <w:rsid w:val="00955385"/>
    <w:rsid w:val="009674B1"/>
    <w:rsid w:val="00975D7C"/>
    <w:rsid w:val="0098232F"/>
    <w:rsid w:val="009875E8"/>
    <w:rsid w:val="0099262C"/>
    <w:rsid w:val="00995CBD"/>
    <w:rsid w:val="00996DA7"/>
    <w:rsid w:val="009A06D2"/>
    <w:rsid w:val="009A5633"/>
    <w:rsid w:val="009A614A"/>
    <w:rsid w:val="009D3D36"/>
    <w:rsid w:val="009F0C7E"/>
    <w:rsid w:val="009F77DA"/>
    <w:rsid w:val="00A0395D"/>
    <w:rsid w:val="00A151EA"/>
    <w:rsid w:val="00A175E6"/>
    <w:rsid w:val="00A17E97"/>
    <w:rsid w:val="00A34FE0"/>
    <w:rsid w:val="00A40D31"/>
    <w:rsid w:val="00A445E9"/>
    <w:rsid w:val="00A610EC"/>
    <w:rsid w:val="00A90A07"/>
    <w:rsid w:val="00A97EB4"/>
    <w:rsid w:val="00AA2873"/>
    <w:rsid w:val="00AB3858"/>
    <w:rsid w:val="00AC5DE2"/>
    <w:rsid w:val="00AD35E6"/>
    <w:rsid w:val="00AE1914"/>
    <w:rsid w:val="00AE3AC2"/>
    <w:rsid w:val="00AF7137"/>
    <w:rsid w:val="00B011C5"/>
    <w:rsid w:val="00B05835"/>
    <w:rsid w:val="00B0615A"/>
    <w:rsid w:val="00B0696F"/>
    <w:rsid w:val="00B12252"/>
    <w:rsid w:val="00B1318C"/>
    <w:rsid w:val="00B24905"/>
    <w:rsid w:val="00B43D0B"/>
    <w:rsid w:val="00B633BE"/>
    <w:rsid w:val="00B66217"/>
    <w:rsid w:val="00B6656F"/>
    <w:rsid w:val="00B67B9D"/>
    <w:rsid w:val="00B71A79"/>
    <w:rsid w:val="00B86F9B"/>
    <w:rsid w:val="00BA7BB0"/>
    <w:rsid w:val="00BB3D26"/>
    <w:rsid w:val="00BB53CB"/>
    <w:rsid w:val="00C17BEB"/>
    <w:rsid w:val="00C21451"/>
    <w:rsid w:val="00C236A8"/>
    <w:rsid w:val="00C247B7"/>
    <w:rsid w:val="00C37768"/>
    <w:rsid w:val="00C42FAB"/>
    <w:rsid w:val="00C52F77"/>
    <w:rsid w:val="00C62DE9"/>
    <w:rsid w:val="00C720D9"/>
    <w:rsid w:val="00C860C1"/>
    <w:rsid w:val="00C97F8F"/>
    <w:rsid w:val="00CB5037"/>
    <w:rsid w:val="00CB59F4"/>
    <w:rsid w:val="00CB6C16"/>
    <w:rsid w:val="00CE43C8"/>
    <w:rsid w:val="00CF4DD8"/>
    <w:rsid w:val="00D105E5"/>
    <w:rsid w:val="00D16D0C"/>
    <w:rsid w:val="00D257CD"/>
    <w:rsid w:val="00DA0451"/>
    <w:rsid w:val="00DA0863"/>
    <w:rsid w:val="00DA2C34"/>
    <w:rsid w:val="00DA4F76"/>
    <w:rsid w:val="00DA4F9B"/>
    <w:rsid w:val="00DC58F4"/>
    <w:rsid w:val="00DD4CDD"/>
    <w:rsid w:val="00DD565B"/>
    <w:rsid w:val="00E01FE3"/>
    <w:rsid w:val="00E030FA"/>
    <w:rsid w:val="00E078CE"/>
    <w:rsid w:val="00E10E89"/>
    <w:rsid w:val="00E17125"/>
    <w:rsid w:val="00E27412"/>
    <w:rsid w:val="00E416E2"/>
    <w:rsid w:val="00E42F8C"/>
    <w:rsid w:val="00E539EC"/>
    <w:rsid w:val="00E747D3"/>
    <w:rsid w:val="00E85E4B"/>
    <w:rsid w:val="00EC266A"/>
    <w:rsid w:val="00EC67CF"/>
    <w:rsid w:val="00EE41BE"/>
    <w:rsid w:val="00EF3DAB"/>
    <w:rsid w:val="00F12A0F"/>
    <w:rsid w:val="00F17503"/>
    <w:rsid w:val="00F21F32"/>
    <w:rsid w:val="00F34320"/>
    <w:rsid w:val="00F426DB"/>
    <w:rsid w:val="00F51338"/>
    <w:rsid w:val="00F61A80"/>
    <w:rsid w:val="00F62E0A"/>
    <w:rsid w:val="00F77BD1"/>
    <w:rsid w:val="00F85064"/>
    <w:rsid w:val="00F86D1B"/>
    <w:rsid w:val="00FA51DD"/>
    <w:rsid w:val="00FB1400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50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50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7 Знак1"/>
    <w:uiPriority w:val="99"/>
    <w:locked/>
    <w:rsid w:val="00CB5037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AA09C-9C2F-4D97-A361-3EECBC0D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varefiev</cp:lastModifiedBy>
  <cp:revision>2</cp:revision>
  <cp:lastPrinted>2016-11-10T07:15:00Z</cp:lastPrinted>
  <dcterms:created xsi:type="dcterms:W3CDTF">2016-11-16T06:59:00Z</dcterms:created>
  <dcterms:modified xsi:type="dcterms:W3CDTF">2016-11-16T06:59:00Z</dcterms:modified>
</cp:coreProperties>
</file>